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B29" w:rsidRPr="009E4FB4" w:rsidRDefault="009E4FB4" w:rsidP="009E4FB4">
      <w:pPr>
        <w:spacing w:line="360" w:lineRule="auto"/>
        <w:jc w:val="right"/>
        <w:rPr>
          <w:i/>
          <w:sz w:val="24"/>
          <w:szCs w:val="24"/>
          <w:lang w:val="bg-BG"/>
        </w:rPr>
      </w:pPr>
      <w:r w:rsidRPr="009E4FB4">
        <w:rPr>
          <w:i/>
          <w:sz w:val="24"/>
          <w:szCs w:val="24"/>
          <w:lang w:val="bg-BG"/>
        </w:rPr>
        <w:t xml:space="preserve">Образец № </w:t>
      </w:r>
      <w:r w:rsidR="004C47E2">
        <w:rPr>
          <w:i/>
          <w:sz w:val="24"/>
          <w:szCs w:val="24"/>
          <w:lang w:val="bg-BG"/>
        </w:rPr>
        <w:t>3</w:t>
      </w:r>
    </w:p>
    <w:p w:rsidR="00BE6DF1" w:rsidRPr="009E4FB4" w:rsidRDefault="00BE6DF1" w:rsidP="009E4FB4">
      <w:pPr>
        <w:spacing w:line="360" w:lineRule="auto"/>
        <w:rPr>
          <w:sz w:val="24"/>
          <w:szCs w:val="24"/>
          <w:lang w:val="en-US"/>
        </w:rPr>
      </w:pPr>
    </w:p>
    <w:tbl>
      <w:tblPr>
        <w:tblW w:w="0" w:type="auto"/>
        <w:jc w:val="center"/>
        <w:tblCellMar>
          <w:top w:w="30" w:type="dxa"/>
          <w:left w:w="30" w:type="dxa"/>
          <w:bottom w:w="30" w:type="dxa"/>
          <w:right w:w="30" w:type="dxa"/>
        </w:tblCellMar>
        <w:tblLook w:val="04A0" w:firstRow="1" w:lastRow="0" w:firstColumn="1" w:lastColumn="0" w:noHBand="0" w:noVBand="1"/>
      </w:tblPr>
      <w:tblGrid>
        <w:gridCol w:w="9072"/>
      </w:tblGrid>
      <w:tr w:rsidR="001D54F4" w:rsidTr="00257C89">
        <w:trPr>
          <w:jc w:val="center"/>
        </w:trPr>
        <w:tc>
          <w:tcPr>
            <w:tcW w:w="9072" w:type="dxa"/>
          </w:tcPr>
          <w:p w:rsidR="001D54F4" w:rsidRDefault="001D54F4" w:rsidP="00257C89">
            <w:pPr>
              <w:widowControl w:val="0"/>
              <w:tabs>
                <w:tab w:val="right" w:leader="dot" w:pos="5864"/>
              </w:tabs>
              <w:spacing w:line="210" w:lineRule="exact"/>
              <w:jc w:val="center"/>
              <w:rPr>
                <w:rFonts w:eastAsia="Courier New"/>
                <w:b/>
                <w:color w:val="000000"/>
                <w:sz w:val="21"/>
                <w:szCs w:val="21"/>
                <w:lang w:bidi="bg-BG"/>
              </w:rPr>
            </w:pPr>
            <w:r>
              <w:rPr>
                <w:rFonts w:eastAsia="Courier New"/>
                <w:b/>
                <w:color w:val="000000"/>
                <w:sz w:val="21"/>
                <w:szCs w:val="21"/>
                <w:lang w:bidi="bg-BG"/>
              </w:rPr>
              <w:t>Д Е К Л А Р А Ц И Я</w:t>
            </w:r>
          </w:p>
          <w:p w:rsidR="001D54F4" w:rsidRDefault="001D54F4" w:rsidP="00257C89">
            <w:pPr>
              <w:widowControl w:val="0"/>
              <w:tabs>
                <w:tab w:val="right" w:leader="dot" w:pos="5864"/>
              </w:tabs>
              <w:spacing w:line="210" w:lineRule="exact"/>
              <w:jc w:val="center"/>
              <w:rPr>
                <w:rFonts w:eastAsia="Courier New"/>
                <w:b/>
                <w:color w:val="000000"/>
                <w:sz w:val="21"/>
                <w:szCs w:val="21"/>
                <w:lang w:bidi="bg-BG"/>
              </w:rPr>
            </w:pPr>
          </w:p>
          <w:p w:rsidR="001D54F4" w:rsidRDefault="001D54F4" w:rsidP="00257C89">
            <w:pPr>
              <w:widowControl w:val="0"/>
              <w:tabs>
                <w:tab w:val="right" w:leader="dot" w:pos="5864"/>
              </w:tabs>
              <w:spacing w:line="210" w:lineRule="exact"/>
              <w:jc w:val="center"/>
              <w:rPr>
                <w:rFonts w:eastAsia="Courier New"/>
                <w:b/>
                <w:color w:val="000000"/>
                <w:sz w:val="21"/>
                <w:szCs w:val="21"/>
                <w:lang w:bidi="bg-BG"/>
              </w:rPr>
            </w:pPr>
            <w:r>
              <w:rPr>
                <w:rFonts w:eastAsia="Courier New"/>
                <w:b/>
                <w:color w:val="000000"/>
                <w:sz w:val="21"/>
                <w:szCs w:val="21"/>
                <w:lang w:bidi="bg-BG"/>
              </w:rPr>
              <w:t>по чл. 59, ал. 1, т. 3 от Закона за мерките срещу изпирането на пари /ЗМИП/</w:t>
            </w:r>
          </w:p>
          <w:p w:rsidR="001D54F4" w:rsidRDefault="001D54F4" w:rsidP="00257C89">
            <w:pPr>
              <w:widowControl w:val="0"/>
              <w:tabs>
                <w:tab w:val="right" w:leader="dot" w:pos="5864"/>
              </w:tabs>
              <w:spacing w:line="210" w:lineRule="exact"/>
              <w:jc w:val="center"/>
              <w:rPr>
                <w:rFonts w:eastAsia="Courier New"/>
                <w:i/>
                <w:color w:val="000000"/>
                <w:sz w:val="21"/>
                <w:szCs w:val="21"/>
                <w:lang w:bidi="bg-BG"/>
              </w:rPr>
            </w:pPr>
          </w:p>
          <w:p w:rsidR="001D54F4" w:rsidRDefault="001D54F4" w:rsidP="00257C89">
            <w:pPr>
              <w:widowControl w:val="0"/>
              <w:tabs>
                <w:tab w:val="right" w:leader="dot" w:pos="5864"/>
              </w:tabs>
              <w:spacing w:line="210" w:lineRule="exact"/>
              <w:jc w:val="center"/>
              <w:rPr>
                <w:rFonts w:eastAsia="Courier New"/>
                <w:color w:val="000000"/>
                <w:sz w:val="21"/>
                <w:szCs w:val="21"/>
                <w:lang w:bidi="bg-BG"/>
              </w:rPr>
            </w:pPr>
          </w:p>
        </w:tc>
      </w:tr>
      <w:tr w:rsidR="001D54F4" w:rsidTr="00257C89">
        <w:trPr>
          <w:jc w:val="center"/>
        </w:trPr>
        <w:tc>
          <w:tcPr>
            <w:tcW w:w="9072" w:type="dxa"/>
          </w:tcPr>
          <w:p w:rsidR="001D54F4" w:rsidRDefault="001D54F4" w:rsidP="00257C89">
            <w:pPr>
              <w:widowControl w:val="0"/>
              <w:tabs>
                <w:tab w:val="right" w:leader="dot" w:pos="5864"/>
              </w:tabs>
              <w:spacing w:line="210" w:lineRule="exact"/>
              <w:jc w:val="center"/>
              <w:rPr>
                <w:rFonts w:eastAsia="Courier New"/>
                <w:b/>
                <w:color w:val="000000"/>
                <w:sz w:val="21"/>
                <w:szCs w:val="21"/>
                <w:lang w:bidi="bg-BG"/>
              </w:rPr>
            </w:pPr>
          </w:p>
        </w:tc>
      </w:tr>
    </w:tbl>
    <w:p w:rsidR="001D54F4" w:rsidRDefault="001D54F4" w:rsidP="001D54F4">
      <w:pPr>
        <w:shd w:val="clear" w:color="auto" w:fill="FFFFFF"/>
        <w:rPr>
          <w:rFonts w:ascii="Verdana" w:eastAsia="Times New Roman" w:hAnsi="Verdana"/>
          <w:color w:val="000000"/>
          <w:sz w:val="18"/>
          <w:szCs w:val="18"/>
        </w:rPr>
      </w:pPr>
      <w:r>
        <w:rPr>
          <w:rFonts w:ascii="Verdana" w:eastAsia="Times New Roman" w:hAnsi="Verdana"/>
          <w:color w:val="000000"/>
          <w:sz w:val="18"/>
          <w:szCs w:val="18"/>
        </w:rPr>
        <w:t>Приложение № 2 към чл. 37, ал. 1</w:t>
      </w:r>
    </w:p>
    <w:p w:rsidR="001D54F4" w:rsidRDefault="001D54F4" w:rsidP="001D54F4">
      <w:pPr>
        <w:rPr>
          <w:rFonts w:eastAsia="Times New Roman"/>
          <w:sz w:val="24"/>
          <w:szCs w:val="24"/>
        </w:rPr>
      </w:pPr>
    </w:p>
    <w:p w:rsidR="001D54F4" w:rsidRDefault="001D54F4" w:rsidP="001D54F4">
      <w:pPr>
        <w:shd w:val="clear" w:color="auto" w:fill="FFFFFF"/>
        <w:rPr>
          <w:rFonts w:ascii="Verdana" w:eastAsia="Times New Roman" w:hAnsi="Verdana"/>
          <w:color w:val="000000"/>
          <w:sz w:val="18"/>
          <w:szCs w:val="18"/>
        </w:rPr>
      </w:pPr>
      <w:r>
        <w:rPr>
          <w:rFonts w:ascii="Verdana" w:eastAsia="Times New Roman" w:hAnsi="Verdana"/>
          <w:color w:val="000000"/>
          <w:sz w:val="18"/>
          <w:szCs w:val="18"/>
        </w:rPr>
        <w:t>(Изм. - ДВ, бр. 21 от 2020 г., изм. - ДВ, бр. 39 от 2024 г., в сила от 01.05.2024 г.)</w:t>
      </w:r>
    </w:p>
    <w:p w:rsidR="001D54F4" w:rsidRDefault="001D54F4" w:rsidP="001D54F4">
      <w:pPr>
        <w:rPr>
          <w:rFonts w:eastAsia="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288"/>
      </w:tblGrid>
      <w:tr w:rsidR="001D54F4" w:rsidTr="00257C89">
        <w:tc>
          <w:tcPr>
            <w:tcW w:w="10907" w:type="dxa"/>
            <w:shd w:val="clear" w:color="auto" w:fill="FFFFFF"/>
            <w:tcMar>
              <w:top w:w="0" w:type="dxa"/>
              <w:left w:w="108" w:type="dxa"/>
              <w:bottom w:w="0" w:type="dxa"/>
              <w:right w:w="108" w:type="dxa"/>
            </w:tcMar>
            <w:vAlign w:val="center"/>
            <w:hideMark/>
          </w:tcPr>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Долуподписаният/долуподписаната: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1.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ЕГН/ЛНЧ/официален личен идентификационен номер или друг уникален елемент за установяване на самоличността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в качеството ми на: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законен представител</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пълномощник</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на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наименованието, както и правноорганизационната форма на юридическото лице или видът на правното образувание)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с ЕИК/БУЛСТАТ/номер в съответния национален регистър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вписано в регистъра при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color w:val="000000"/>
                <w:sz w:val="18"/>
                <w:szCs w:val="18"/>
              </w:rPr>
              <w:t>Д Е К Л А Р И Р А М:</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І. Действителни собственици на представляваното от мен юридическо лице/правно образувание са следните физически лица: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1.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lastRenderedPageBreak/>
              <w:t>                                                                                                      </w:t>
            </w:r>
            <w:r>
              <w:rPr>
                <w:rFonts w:ascii="Verdana" w:eastAsia="Times New Roman" w:hAnsi="Verdana"/>
                <w:i/>
                <w:iCs/>
                <w:color w:val="000000"/>
                <w:sz w:val="18"/>
                <w:szCs w:val="18"/>
              </w:rPr>
              <w:t>(в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което е</w:t>
            </w:r>
            <w:r>
              <w:rPr>
                <w:rFonts w:ascii="Verdana" w:eastAsia="Times New Roman" w:hAnsi="Verdana"/>
                <w:color w:val="000000"/>
                <w:sz w:val="18"/>
                <w:szCs w:val="18"/>
                <w:vertAlign w:val="superscript"/>
              </w:rPr>
              <w:t>2</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упражняващо контрол по смисъла на § 1в от допълнителните разпоредби на Търговския закон (посочва се конкретната хипотеза)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изпълняващо длъжността на висш ръководен служител, когато не може да се установи друго лице като действителен собственик;</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друго (посочва се)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Описание на притежаваните права: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 xml:space="preserve">(в случай че лицето няма </w:t>
            </w:r>
            <w:r>
              <w:rPr>
                <w:rFonts w:ascii="Verdana" w:eastAsia="Times New Roman" w:hAnsi="Verdana"/>
                <w:i/>
                <w:iCs/>
                <w:color w:val="000000"/>
                <w:sz w:val="18"/>
                <w:szCs w:val="18"/>
              </w:rPr>
              <w:lastRenderedPageBreak/>
              <w:t>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Държавата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което е</w:t>
            </w:r>
            <w:r>
              <w:rPr>
                <w:rFonts w:ascii="Verdana" w:eastAsia="Times New Roman" w:hAnsi="Verdana"/>
                <w:color w:val="000000"/>
                <w:sz w:val="18"/>
                <w:szCs w:val="18"/>
                <w:vertAlign w:val="superscript"/>
              </w:rPr>
              <w:t>3</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което пряко или косвено притежава 25 или повече на сто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упражняващо контрол по смисъла на § 1в от допълнителните разпоредби на Търговския закон (посочва се конкретната хипотеза)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лице, изпълняващо длъжността на висш ръководен служител, когато не може да се установи друго лице като действителен собственик;</w:t>
            </w:r>
          </w:p>
          <w:p w:rsidR="001D54F4" w:rsidRDefault="001D54F4" w:rsidP="00257C89">
            <w:pPr>
              <w:spacing w:before="100" w:beforeAutospacing="1" w:after="100" w:afterAutospacing="1"/>
              <w:rPr>
                <w:rFonts w:ascii="Verdana" w:eastAsia="Times New Roman" w:hAnsi="Verdana"/>
                <w:color w:val="000000"/>
                <w:sz w:val="18"/>
                <w:szCs w:val="18"/>
              </w:rPr>
            </w:pPr>
            <w:r>
              <w:rPr>
                <w:rFonts w:ascii="Wingdings 2" w:eastAsia="Times New Roman" w:hAnsi="Wingdings 2"/>
                <w:color w:val="000000"/>
              </w:rPr>
              <w:t></w:t>
            </w:r>
            <w:r>
              <w:rPr>
                <w:rFonts w:ascii="Verdana" w:eastAsia="Times New Roman" w:hAnsi="Verdana"/>
                <w:color w:val="000000"/>
                <w:sz w:val="18"/>
                <w:szCs w:val="18"/>
              </w:rPr>
              <w:t> друго (посочва се)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Описание на притежаваните права: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А. Юридически лица/правни образувания, чрез които пряко се упражнява контрол</w:t>
            </w:r>
            <w:r>
              <w:rPr>
                <w:rFonts w:ascii="Verdana" w:eastAsia="Times New Roman" w:hAnsi="Verdana"/>
                <w:color w:val="000000"/>
                <w:sz w:val="18"/>
                <w:szCs w:val="18"/>
                <w:vertAlign w:val="superscript"/>
              </w:rPr>
              <w:t>4</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 xml:space="preserve">(посочва се наименованието, както и правноорганизационната форма на юридическото лице </w:t>
            </w:r>
            <w:r>
              <w:rPr>
                <w:rFonts w:ascii="Verdana" w:eastAsia="Times New Roman" w:hAnsi="Verdana"/>
                <w:i/>
                <w:iCs/>
                <w:color w:val="000000"/>
                <w:sz w:val="18"/>
                <w:szCs w:val="18"/>
              </w:rPr>
              <w:lastRenderedPageBreak/>
              <w:t>или видът на правното образувание)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седалище: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(държава, град, община)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адрес: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вписано в регистър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ЕИК/БУЛСТАТ или номер в съответния национален регистър: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Представители </w:t>
            </w:r>
            <w:r>
              <w:rPr>
                <w:rFonts w:ascii="Verdana" w:eastAsia="Times New Roman" w:hAnsi="Verdana"/>
                <w:color w:val="000000"/>
                <w:sz w:val="18"/>
                <w:szCs w:val="18"/>
                <w:vertAlign w:val="superscript"/>
              </w:rPr>
              <w:t>5</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1.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lastRenderedPageBreak/>
              <w:t>или адрес: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(за лица без постоянен адрес на територията на Република България)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Начин на представляване: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(заедно, поотделно или по друг начин)</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Б. Юридически лица/правни образувания, чрез които непряко се упражнява контрол</w:t>
            </w:r>
            <w:r>
              <w:rPr>
                <w:rFonts w:ascii="Verdana" w:eastAsia="Times New Roman" w:hAnsi="Verdana"/>
                <w:color w:val="000000"/>
                <w:sz w:val="18"/>
                <w:szCs w:val="18"/>
                <w:vertAlign w:val="superscript"/>
              </w:rPr>
              <w:t>6</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i/>
                <w:iCs/>
                <w:color w:val="000000"/>
                <w:sz w:val="18"/>
                <w:szCs w:val="18"/>
              </w:rPr>
              <w:t>(посочва се наименованието, както и правноорганизационната форма на юридическото лице или видът на правното образувание)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седалище: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(държава, град, община)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адрес: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вписано в регистър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ЕИК/БУЛСТАТ или номер в съответния национален регистър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Представители </w:t>
            </w:r>
            <w:r>
              <w:rPr>
                <w:rFonts w:ascii="Verdana" w:eastAsia="Times New Roman" w:hAnsi="Verdana"/>
                <w:color w:val="000000"/>
                <w:sz w:val="18"/>
                <w:szCs w:val="18"/>
                <w:vertAlign w:val="superscript"/>
              </w:rPr>
              <w:t>7</w:t>
            </w: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1.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                                                                                                    (в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lastRenderedPageBreak/>
              <w:t>(посочва се всяко гражданство на лицето)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Държава на пребиваване, в случай че е различна от Република България, или държавата по гражданството: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 или друг адрес (за чужди граждани без постоянен адрес на територията на Република България):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Начин на представляване: ………………………………………………………………………………...……..</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(заедно, поотделно или по друг начин)</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III. Лице за контакт по чл. 63, ал. 4, т. 3 от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jc w:val="center"/>
              <w:rPr>
                <w:rFonts w:ascii="Verdana" w:eastAsia="Times New Roman" w:hAnsi="Verdana"/>
                <w:color w:val="000000"/>
                <w:sz w:val="18"/>
                <w:szCs w:val="18"/>
              </w:rPr>
            </w:pPr>
            <w:r>
              <w:rPr>
                <w:rFonts w:ascii="Verdana" w:eastAsia="Times New Roman" w:hAnsi="Verdana"/>
                <w:i/>
                <w:iCs/>
                <w:color w:val="000000"/>
                <w:sz w:val="18"/>
                <w:szCs w:val="18"/>
              </w:rPr>
              <w:t>(име, презиме, фамилия)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ЕГН/ЛНЧ: ....................................................., дата на раждане: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(в случай че лицето няма ЕГН или ЛНЧ)</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гражданство/а: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постоянен адрес на територията на Република България: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ІV. Прилагам следните документи и справки съгласно чл. 59, ал. 1, т. 1 и 2 от ЗМИП:</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1.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Известна ми е отговорността по чл. 313 от Наказателния кодекс за деклариране на неверни данни.</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ДАТА: ..................................                                                              ДЕКЛАРАТОР: ........................................</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w:t>
            </w:r>
            <w:r>
              <w:rPr>
                <w:rFonts w:ascii="Verdana" w:eastAsia="Times New Roman" w:hAnsi="Verdana"/>
                <w:i/>
                <w:iCs/>
                <w:color w:val="000000"/>
                <w:sz w:val="18"/>
                <w:szCs w:val="18"/>
              </w:rPr>
              <w:t>(име и подпис)</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Указания: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xml:space="preserve">1. По отношение на юридическите лица и другите правни образувания действителен собственик е лицето, което пряко или косвено притежава 25 или повече на сто от акциите, </w:t>
            </w:r>
            <w:r>
              <w:rPr>
                <w:rFonts w:ascii="Verdana" w:eastAsia="Times New Roman" w:hAnsi="Verdana"/>
                <w:color w:val="000000"/>
                <w:sz w:val="18"/>
                <w:szCs w:val="18"/>
              </w:rPr>
              <w:lastRenderedPageBreak/>
              <w:t>дяловете или правата на глас в това юридическо лице или другото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Индикация за косвено притежаване е налице, когато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а) учредителят;</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б) доверителният собственик;</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в) пазителят, ако има такъв;</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г) бенефициерът или класът бенефициери, или</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rPr>
              <w:t> _______________</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t>2</w:t>
            </w:r>
            <w:r>
              <w:rPr>
                <w:rFonts w:ascii="Verdana" w:eastAsia="Times New Roman" w:hAnsi="Verdana"/>
                <w:color w:val="000000"/>
                <w:sz w:val="18"/>
                <w:szCs w:val="18"/>
              </w:rPr>
              <w:t> Отбелязва се вярната хипотеза.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lastRenderedPageBreak/>
              <w:t>3</w:t>
            </w:r>
            <w:r>
              <w:rPr>
                <w:rFonts w:ascii="Verdana" w:eastAsia="Times New Roman" w:hAnsi="Verdana"/>
                <w:color w:val="000000"/>
                <w:sz w:val="18"/>
                <w:szCs w:val="18"/>
              </w:rPr>
              <w:t> Отбелязва се вярната хипотеза.</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t>4</w:t>
            </w:r>
            <w:r>
              <w:rPr>
                <w:rFonts w:ascii="Verdana" w:eastAsia="Times New Roman" w:hAnsi="Verdana"/>
                <w:color w:val="000000"/>
                <w:sz w:val="18"/>
                <w:szCs w:val="18"/>
              </w:rPr>
              <w:t> В случай че юридическите лица, чрез които пряко се упражнява контрол, са повече от едно, списъкът се продължава, като се попълва необходимата информация по т. II.A за всяко едно от тях.</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t>5</w:t>
            </w:r>
            <w:r>
              <w:rPr>
                <w:rFonts w:ascii="Verdana" w:eastAsia="Times New Roman" w:hAnsi="Verdana"/>
                <w:color w:val="000000"/>
                <w:sz w:val="18"/>
                <w:szCs w:val="18"/>
              </w:rPr>
              <w:t> В случай че представителите са повече от двама, списъкът се продължава, като се попълва необходимата информация за всеки един от тях.</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t>6</w:t>
            </w:r>
            <w:r>
              <w:rPr>
                <w:rFonts w:ascii="Verdana" w:eastAsia="Times New Roman" w:hAnsi="Verdana"/>
                <w:color w:val="000000"/>
                <w:sz w:val="18"/>
                <w:szCs w:val="18"/>
              </w:rPr>
              <w:t> В случай че юридическите лица, чрез които непряко се упражнява контрол, са повече от едно, списъкът се продължава, като се попълва необходимата информация по т. II.Б за всяко едно от тях.</w:t>
            </w:r>
          </w:p>
          <w:p w:rsidR="001D54F4" w:rsidRDefault="001D54F4" w:rsidP="00257C89">
            <w:pPr>
              <w:spacing w:before="100" w:beforeAutospacing="1" w:after="100" w:afterAutospacing="1"/>
              <w:rPr>
                <w:rFonts w:ascii="Verdana" w:eastAsia="Times New Roman" w:hAnsi="Verdana"/>
                <w:color w:val="000000"/>
                <w:sz w:val="18"/>
                <w:szCs w:val="18"/>
              </w:rPr>
            </w:pPr>
            <w:r>
              <w:rPr>
                <w:rFonts w:ascii="Verdana" w:eastAsia="Times New Roman" w:hAnsi="Verdana"/>
                <w:color w:val="000000"/>
                <w:sz w:val="18"/>
                <w:szCs w:val="18"/>
                <w:vertAlign w:val="superscript"/>
              </w:rPr>
              <w:t>7</w:t>
            </w:r>
            <w:r>
              <w:rPr>
                <w:rFonts w:ascii="Verdana" w:eastAsia="Times New Roman" w:hAnsi="Verdana"/>
                <w:color w:val="000000"/>
                <w:sz w:val="18"/>
                <w:szCs w:val="18"/>
              </w:rPr>
              <w:t> В случай че представителите са повече от двама, списъкът се продължава, като се попълва необходимата информация за всеки един от тях</w:t>
            </w:r>
          </w:p>
        </w:tc>
      </w:tr>
    </w:tbl>
    <w:p w:rsidR="00BE6DF1" w:rsidRPr="009E4FB4" w:rsidRDefault="00BE6DF1" w:rsidP="009E4FB4">
      <w:pPr>
        <w:spacing w:line="360" w:lineRule="auto"/>
        <w:rPr>
          <w:sz w:val="24"/>
          <w:szCs w:val="24"/>
          <w:lang w:val="en-US"/>
        </w:rPr>
      </w:pPr>
      <w:bookmarkStart w:id="0" w:name="_GoBack"/>
      <w:bookmarkEnd w:id="0"/>
    </w:p>
    <w:sectPr w:rsidR="00BE6DF1" w:rsidRPr="009E4FB4" w:rsidSect="009E4FB4">
      <w:footerReference w:type="default" r:id="rId7"/>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6C" w:rsidRDefault="0044456C" w:rsidP="007E6F33">
      <w:r>
        <w:separator/>
      </w:r>
    </w:p>
  </w:endnote>
  <w:endnote w:type="continuationSeparator" w:id="0">
    <w:p w:rsidR="0044456C" w:rsidRDefault="0044456C" w:rsidP="007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26823"/>
      <w:docPartObj>
        <w:docPartGallery w:val="Page Numbers (Bottom of Page)"/>
        <w:docPartUnique/>
      </w:docPartObj>
    </w:sdtPr>
    <w:sdtEndPr/>
    <w:sdtContent>
      <w:sdt>
        <w:sdtPr>
          <w:id w:val="-1925019218"/>
          <w:docPartObj>
            <w:docPartGallery w:val="Page Numbers (Top of Page)"/>
            <w:docPartUnique/>
          </w:docPartObj>
        </w:sdtPr>
        <w:sdtEndPr/>
        <w:sdtContent>
          <w:p w:rsidR="007E6F33" w:rsidRDefault="007E6F33">
            <w:pPr>
              <w:pStyle w:val="a6"/>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1D54F4">
              <w:rPr>
                <w:b/>
                <w:bCs/>
                <w:noProof/>
              </w:rPr>
              <w:t>8</w:t>
            </w:r>
            <w:r>
              <w:rPr>
                <w:b/>
                <w:bCs/>
                <w:sz w:val="24"/>
                <w:szCs w:val="24"/>
              </w:rPr>
              <w:fldChar w:fldCharType="end"/>
            </w:r>
            <w:r>
              <w:t xml:space="preserve"> </w:t>
            </w:r>
            <w:r>
              <w:rPr>
                <w:lang w:val="bg-BG"/>
              </w:rPr>
              <w:t>от</w:t>
            </w:r>
            <w:r>
              <w:t xml:space="preserve"> </w:t>
            </w:r>
            <w:r>
              <w:rPr>
                <w:b/>
                <w:bCs/>
                <w:sz w:val="24"/>
                <w:szCs w:val="24"/>
              </w:rPr>
              <w:fldChar w:fldCharType="begin"/>
            </w:r>
            <w:r>
              <w:rPr>
                <w:b/>
                <w:bCs/>
              </w:rPr>
              <w:instrText xml:space="preserve"> NUMPAGES  </w:instrText>
            </w:r>
            <w:r>
              <w:rPr>
                <w:b/>
                <w:bCs/>
                <w:sz w:val="24"/>
                <w:szCs w:val="24"/>
              </w:rPr>
              <w:fldChar w:fldCharType="separate"/>
            </w:r>
            <w:r w:rsidR="001D54F4">
              <w:rPr>
                <w:b/>
                <w:bCs/>
                <w:noProof/>
              </w:rPr>
              <w:t>8</w:t>
            </w:r>
            <w:r>
              <w:rPr>
                <w:b/>
                <w:bCs/>
                <w:sz w:val="24"/>
                <w:szCs w:val="24"/>
              </w:rPr>
              <w:fldChar w:fldCharType="end"/>
            </w:r>
          </w:p>
        </w:sdtContent>
      </w:sdt>
    </w:sdtContent>
  </w:sdt>
  <w:p w:rsidR="007E6F33" w:rsidRDefault="007E6F3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6C" w:rsidRDefault="0044456C" w:rsidP="007E6F33">
      <w:r>
        <w:separator/>
      </w:r>
    </w:p>
  </w:footnote>
  <w:footnote w:type="continuationSeparator" w:id="0">
    <w:p w:rsidR="0044456C" w:rsidRDefault="0044456C" w:rsidP="007E6F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CA1"/>
    <w:multiLevelType w:val="hybridMultilevel"/>
    <w:tmpl w:val="5B6C9CB8"/>
    <w:lvl w:ilvl="0" w:tplc="9B8CEC2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3D572F"/>
    <w:multiLevelType w:val="hybridMultilevel"/>
    <w:tmpl w:val="F4B6700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7AB3287"/>
    <w:multiLevelType w:val="hybridMultilevel"/>
    <w:tmpl w:val="45E8312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E554D8B"/>
    <w:multiLevelType w:val="hybridMultilevel"/>
    <w:tmpl w:val="35A2D0D4"/>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B95711E"/>
    <w:multiLevelType w:val="hybridMultilevel"/>
    <w:tmpl w:val="A7B203F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F1"/>
    <w:rsid w:val="00143E60"/>
    <w:rsid w:val="001D54F4"/>
    <w:rsid w:val="00211050"/>
    <w:rsid w:val="00263F36"/>
    <w:rsid w:val="002A2865"/>
    <w:rsid w:val="003300CC"/>
    <w:rsid w:val="003E7635"/>
    <w:rsid w:val="0044456C"/>
    <w:rsid w:val="004C47E2"/>
    <w:rsid w:val="00574622"/>
    <w:rsid w:val="0057477B"/>
    <w:rsid w:val="00683B29"/>
    <w:rsid w:val="006C0563"/>
    <w:rsid w:val="00753772"/>
    <w:rsid w:val="007E6F33"/>
    <w:rsid w:val="008013E5"/>
    <w:rsid w:val="0089208A"/>
    <w:rsid w:val="009E4FB4"/>
    <w:rsid w:val="00AE38E2"/>
    <w:rsid w:val="00B424F6"/>
    <w:rsid w:val="00B741D9"/>
    <w:rsid w:val="00BE0549"/>
    <w:rsid w:val="00BE6DF1"/>
    <w:rsid w:val="00CE0E95"/>
    <w:rsid w:val="00D13121"/>
    <w:rsid w:val="00D47D19"/>
    <w:rsid w:val="00E156E9"/>
    <w:rsid w:val="00E86CC7"/>
    <w:rsid w:val="00EB4CFC"/>
    <w:rsid w:val="00F02203"/>
    <w:rsid w:val="00F1322C"/>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70255-2A6A-48A6-9B2D-8B22B3B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0CC"/>
    <w:pPr>
      <w:spacing w:after="0" w:line="240" w:lineRule="auto"/>
    </w:pPr>
    <w:rPr>
      <w:sz w:val="20"/>
      <w:szCs w:val="20"/>
      <w:lang w:val="en-AU" w:eastAsia="bg-BG"/>
    </w:rPr>
  </w:style>
  <w:style w:type="paragraph" w:styleId="1">
    <w:name w:val="heading 1"/>
    <w:basedOn w:val="a"/>
    <w:next w:val="a"/>
    <w:link w:val="10"/>
    <w:qFormat/>
    <w:rsid w:val="003300CC"/>
    <w:pPr>
      <w:keepNext/>
      <w:outlineLvl w:val="0"/>
    </w:pPr>
    <w:rPr>
      <w:rFonts w:eastAsia="Times New Roman"/>
      <w:sz w:val="28"/>
      <w:lang w:val="bg-BG"/>
    </w:rPr>
  </w:style>
  <w:style w:type="paragraph" w:styleId="2">
    <w:name w:val="heading 2"/>
    <w:basedOn w:val="a"/>
    <w:next w:val="a"/>
    <w:link w:val="20"/>
    <w:uiPriority w:val="9"/>
    <w:unhideWhenUsed/>
    <w:qFormat/>
    <w:rsid w:val="003300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300CC"/>
    <w:rPr>
      <w:rFonts w:eastAsia="Times New Roman"/>
      <w:sz w:val="28"/>
      <w:szCs w:val="20"/>
      <w:lang w:eastAsia="bg-BG"/>
    </w:rPr>
  </w:style>
  <w:style w:type="character" w:customStyle="1" w:styleId="20">
    <w:name w:val="Заглавие 2 Знак"/>
    <w:basedOn w:val="a0"/>
    <w:link w:val="2"/>
    <w:uiPriority w:val="9"/>
    <w:rsid w:val="003300CC"/>
    <w:rPr>
      <w:rFonts w:asciiTheme="majorHAnsi" w:eastAsiaTheme="majorEastAsia" w:hAnsiTheme="majorHAnsi" w:cstheme="majorBidi"/>
      <w:b/>
      <w:bCs/>
      <w:color w:val="4F81BD" w:themeColor="accent1"/>
      <w:sz w:val="26"/>
      <w:szCs w:val="26"/>
      <w:lang w:val="en-AU" w:eastAsia="bg-BG"/>
    </w:rPr>
  </w:style>
  <w:style w:type="paragraph" w:styleId="a3">
    <w:name w:val="List Paragraph"/>
    <w:basedOn w:val="a"/>
    <w:uiPriority w:val="34"/>
    <w:qFormat/>
    <w:rsid w:val="003300CC"/>
    <w:pPr>
      <w:ind w:left="708"/>
    </w:pPr>
    <w:rPr>
      <w:rFonts w:eastAsia="Times New Roman"/>
    </w:rPr>
  </w:style>
  <w:style w:type="paragraph" w:styleId="a4">
    <w:name w:val="header"/>
    <w:basedOn w:val="a"/>
    <w:link w:val="a5"/>
    <w:uiPriority w:val="99"/>
    <w:unhideWhenUsed/>
    <w:rsid w:val="007E6F33"/>
    <w:pPr>
      <w:tabs>
        <w:tab w:val="center" w:pos="4536"/>
        <w:tab w:val="right" w:pos="9072"/>
      </w:tabs>
    </w:pPr>
  </w:style>
  <w:style w:type="character" w:customStyle="1" w:styleId="a5">
    <w:name w:val="Горен колонтитул Знак"/>
    <w:basedOn w:val="a0"/>
    <w:link w:val="a4"/>
    <w:uiPriority w:val="99"/>
    <w:rsid w:val="007E6F33"/>
    <w:rPr>
      <w:sz w:val="20"/>
      <w:szCs w:val="20"/>
      <w:lang w:val="en-AU" w:eastAsia="bg-BG"/>
    </w:rPr>
  </w:style>
  <w:style w:type="paragraph" w:styleId="a6">
    <w:name w:val="footer"/>
    <w:basedOn w:val="a"/>
    <w:link w:val="a7"/>
    <w:uiPriority w:val="99"/>
    <w:unhideWhenUsed/>
    <w:rsid w:val="007E6F33"/>
    <w:pPr>
      <w:tabs>
        <w:tab w:val="center" w:pos="4536"/>
        <w:tab w:val="right" w:pos="9072"/>
      </w:tabs>
    </w:pPr>
  </w:style>
  <w:style w:type="character" w:customStyle="1" w:styleId="a7">
    <w:name w:val="Долен колонтитул Знак"/>
    <w:basedOn w:val="a0"/>
    <w:link w:val="a6"/>
    <w:uiPriority w:val="99"/>
    <w:rsid w:val="007E6F33"/>
    <w:rPr>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78508">
      <w:bodyDiv w:val="1"/>
      <w:marLeft w:val="390"/>
      <w:marRight w:val="390"/>
      <w:marTop w:val="0"/>
      <w:marBottom w:val="0"/>
      <w:divBdr>
        <w:top w:val="none" w:sz="0" w:space="0" w:color="auto"/>
        <w:left w:val="none" w:sz="0" w:space="0" w:color="auto"/>
        <w:bottom w:val="none" w:sz="0" w:space="0" w:color="auto"/>
        <w:right w:val="none" w:sz="0" w:space="0" w:color="auto"/>
      </w:divBdr>
      <w:divsChild>
        <w:div w:id="1741519573">
          <w:marLeft w:val="0"/>
          <w:marRight w:val="0"/>
          <w:marTop w:val="0"/>
          <w:marBottom w:val="120"/>
          <w:divBdr>
            <w:top w:val="none" w:sz="0" w:space="0" w:color="auto"/>
            <w:left w:val="none" w:sz="0" w:space="0" w:color="auto"/>
            <w:bottom w:val="none" w:sz="0" w:space="0" w:color="auto"/>
            <w:right w:val="none" w:sz="0" w:space="0" w:color="auto"/>
          </w:divBdr>
          <w:divsChild>
            <w:div w:id="1444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2612</Words>
  <Characters>14890</Characters>
  <Application>Microsoft Office Word</Application>
  <DocSecurity>0</DocSecurity>
  <Lines>124</Lines>
  <Paragraphs>34</Paragraphs>
  <ScaleCrop>false</ScaleCrop>
  <HeadingPairs>
    <vt:vector size="2" baseType="variant">
      <vt:variant>
        <vt:lpstr>Заглавие</vt:lpstr>
      </vt:variant>
      <vt:variant>
        <vt:i4>1</vt:i4>
      </vt:variant>
    </vt:vector>
  </HeadingPairs>
  <TitlesOfParts>
    <vt:vector size="1" baseType="lpstr">
      <vt:lpstr/>
    </vt:vector>
  </TitlesOfParts>
  <Company>Registry Agency</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Антония Георгиева</dc:creator>
  <cp:lastModifiedBy>Гергана</cp:lastModifiedBy>
  <cp:revision>5</cp:revision>
  <dcterms:created xsi:type="dcterms:W3CDTF">2021-07-08T12:03:00Z</dcterms:created>
  <dcterms:modified xsi:type="dcterms:W3CDTF">2025-01-10T12:06:00Z</dcterms:modified>
</cp:coreProperties>
</file>